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2" w:rsidRPr="00F34F3C" w:rsidRDefault="00A94182" w:rsidP="00F34F3C">
      <w:pPr>
        <w:spacing w:line="560" w:lineRule="exact"/>
        <w:ind w:firstLineChars="200" w:firstLine="640"/>
        <w:rPr>
          <w:rFonts w:ascii="仿宋" w:eastAsia="仿宋" w:hAnsi="仿宋" w:cs="仿宋_GB2312"/>
          <w:color w:val="444444"/>
          <w:sz w:val="32"/>
          <w:szCs w:val="32"/>
        </w:rPr>
      </w:pP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“两山”理念指引的是更有质量和效益的发展。只有改变高投入、高消耗、高污染的粗放发展方式，把发展的基点放到创新上来，让绿色发展理念重塑发展方式，才能从根本上改善生态环境，取得有效益、有质量、可持续的发展实绩。</w:t>
      </w:r>
      <w:r w:rsidRPr="00F34F3C">
        <w:rPr>
          <w:rFonts w:ascii="仿宋" w:eastAsia="仿宋" w:hAnsi="仿宋" w:cs="宋体" w:hint="eastAsia"/>
          <w:color w:val="444444"/>
          <w:sz w:val="32"/>
          <w:szCs w:val="32"/>
        </w:rPr>
        <w:t>林业集团</w:t>
      </w:r>
      <w:r w:rsidRPr="00F34F3C">
        <w:rPr>
          <w:rFonts w:ascii="仿宋" w:eastAsia="仿宋" w:hAnsi="仿宋" w:hint="eastAsia"/>
          <w:sz w:val="32"/>
          <w:szCs w:val="32"/>
        </w:rPr>
        <w:t>坚持学用贯通，认真贯彻新发展理念，积极践行绿水青山就是金山银山理念，围绕服务国家、自治区发展大局，明确了“新型人造板、绿色智家居、精专特种纸、道地中药材、丰产国储林”</w:t>
      </w: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五大主业，以实际行动迎接党的“二十大”胜利召开。</w:t>
      </w:r>
    </w:p>
    <w:p w:rsidR="00A94182" w:rsidRPr="00F34F3C" w:rsidRDefault="00A94182" w:rsidP="008E64D3">
      <w:pPr>
        <w:widowControl/>
        <w:spacing w:line="480" w:lineRule="atLeast"/>
        <w:jc w:val="left"/>
        <w:rPr>
          <w:rFonts w:ascii="仿宋" w:eastAsia="仿宋" w:hAnsi="仿宋" w:cs="仿宋_GB2312"/>
          <w:color w:val="444444"/>
          <w:sz w:val="32"/>
          <w:szCs w:val="32"/>
        </w:rPr>
      </w:pPr>
      <w:bookmarkStart w:id="0" w:name="_GoBack"/>
      <w:bookmarkEnd w:id="0"/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 xml:space="preserve">　一、以更高的站位坚定绿色发展理念</w:t>
      </w:r>
    </w:p>
    <w:p w:rsidR="00A94182" w:rsidRPr="00F34F3C" w:rsidRDefault="00A94182" w:rsidP="008E64D3">
      <w:pPr>
        <w:widowControl/>
        <w:spacing w:line="480" w:lineRule="atLeast"/>
        <w:jc w:val="left"/>
        <w:rPr>
          <w:rFonts w:ascii="仿宋" w:eastAsia="仿宋" w:hAnsi="仿宋" w:cs="仿宋_GB2312"/>
          <w:color w:val="444444"/>
          <w:sz w:val="32"/>
          <w:szCs w:val="32"/>
        </w:rPr>
      </w:pP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 xml:space="preserve">　　深入学习习近平总书记</w:t>
      </w:r>
      <w:r w:rsidRPr="00F34F3C">
        <w:rPr>
          <w:rFonts w:ascii="仿宋" w:eastAsia="仿宋" w:hAnsi="仿宋" w:cs="宋体" w:hint="eastAsia"/>
          <w:sz w:val="32"/>
          <w:szCs w:val="32"/>
        </w:rPr>
        <w:t>视察广西时</w:t>
      </w: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的</w:t>
      </w:r>
      <w:r w:rsidRPr="00F34F3C">
        <w:rPr>
          <w:rFonts w:ascii="仿宋" w:eastAsia="仿宋" w:hAnsi="仿宋" w:cs="宋体" w:hint="eastAsia"/>
          <w:color w:val="444444"/>
          <w:sz w:val="32"/>
          <w:szCs w:val="32"/>
        </w:rPr>
        <w:t>系列</w:t>
      </w: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重要</w:t>
      </w:r>
      <w:r w:rsidRPr="00F34F3C">
        <w:rPr>
          <w:rFonts w:ascii="仿宋" w:eastAsia="仿宋" w:hAnsi="仿宋" w:cs="宋体" w:hint="eastAsia"/>
          <w:color w:val="444444"/>
          <w:sz w:val="32"/>
          <w:szCs w:val="32"/>
        </w:rPr>
        <w:t>指示</w:t>
      </w: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精神，切实增强政治意识，坚决贯彻党中央的决策部署，把学习贯彻习近平生态文明思想作为坚决做到“两个维护”的重大政治要求。以高度的自觉积极践行“两山”理论，做好“生态优先、绿色发展”文章，</w:t>
      </w:r>
      <w:r w:rsidRPr="00F34F3C">
        <w:rPr>
          <w:rFonts w:ascii="仿宋" w:eastAsia="仿宋" w:hAnsi="仿宋" w:cs="宋体" w:hint="eastAsia"/>
          <w:color w:val="444444"/>
          <w:sz w:val="32"/>
          <w:szCs w:val="32"/>
        </w:rPr>
        <w:t>将</w:t>
      </w: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生态文明建设作为推动高质量发展、提升</w:t>
      </w:r>
      <w:r w:rsidRPr="00F34F3C">
        <w:rPr>
          <w:rFonts w:ascii="仿宋" w:eastAsia="仿宋" w:hAnsi="仿宋" w:cs="宋体" w:hint="eastAsia"/>
          <w:color w:val="444444"/>
          <w:sz w:val="32"/>
          <w:szCs w:val="32"/>
        </w:rPr>
        <w:t>集团产业转型升级的</w:t>
      </w: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必然要求，作为</w:t>
      </w:r>
      <w:r w:rsidRPr="00F34F3C">
        <w:rPr>
          <w:rFonts w:ascii="仿宋" w:eastAsia="仿宋" w:hAnsi="仿宋" w:hint="eastAsia"/>
          <w:kern w:val="0"/>
          <w:sz w:val="32"/>
          <w:szCs w:val="32"/>
        </w:rPr>
        <w:t>切实履行自治区党委、政府赋予林业集团的职责使命</w:t>
      </w: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>。</w:t>
      </w:r>
    </w:p>
    <w:p w:rsidR="00A94182" w:rsidRPr="00F34F3C" w:rsidRDefault="00A94182" w:rsidP="008E64D3">
      <w:pPr>
        <w:widowControl/>
        <w:spacing w:line="480" w:lineRule="atLeast"/>
        <w:jc w:val="left"/>
        <w:rPr>
          <w:rFonts w:ascii="仿宋" w:eastAsia="仿宋" w:hAnsi="仿宋" w:cs="仿宋_GB2312"/>
          <w:color w:val="444444"/>
          <w:sz w:val="32"/>
          <w:szCs w:val="32"/>
        </w:rPr>
      </w:pPr>
      <w:r w:rsidRPr="00F34F3C">
        <w:rPr>
          <w:rFonts w:ascii="仿宋" w:eastAsia="仿宋" w:hAnsi="仿宋" w:cs="仿宋_GB2312" w:hint="eastAsia"/>
          <w:color w:val="444444"/>
          <w:sz w:val="32"/>
          <w:szCs w:val="32"/>
        </w:rPr>
        <w:t xml:space="preserve">　　二、以更优的方式推动产业高质量发展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持续推动“两山”理念在蓟州扎实实践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/>
          <w:sz w:val="32"/>
          <w:szCs w:val="32"/>
        </w:rPr>
        <w:t>1.</w:t>
      </w:r>
      <w:r w:rsidRPr="00F34F3C">
        <w:rPr>
          <w:rFonts w:ascii="仿宋" w:eastAsia="仿宋" w:hAnsi="仿宋" w:hint="eastAsia"/>
          <w:sz w:val="32"/>
          <w:szCs w:val="32"/>
        </w:rPr>
        <w:t>把绝对遵循“两山”理念体现在思想自觉上。一要入脑入心。把绝对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遵循“两山”理念作为学习贯彻习近平新时代中国特色社会主义思想的重要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内容，作为推动各项工作的核心把握，形成精准对标“两山”理念、主动践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行“两山”理念、认真落实“两山”理念的政治自觉、思想自觉和行动自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觉。二要自觉践行。用“两山”理念明方向、增信心、强定力，进一步明晰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我们的用力方向就是坚定不移建设大绿大美的生态环境，吸引优质要素、引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领乡村振兴、实现绿色发展，最大限度满足老百姓对良好生态环境和美好生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活的需求。三要营造氛围。加大“两山”理念的宣传力度，营造学习践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行“两山”理念的浓厚氛围，让“绿水青山就是金山银山”深入人心，不断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推动绿水青山的资源优势转化为金山银山的发展优势。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/>
          <w:sz w:val="32"/>
          <w:szCs w:val="32"/>
        </w:rPr>
        <w:t>2.</w:t>
      </w:r>
      <w:r w:rsidRPr="00F34F3C">
        <w:rPr>
          <w:rFonts w:ascii="仿宋" w:eastAsia="仿宋" w:hAnsi="仿宋" w:hint="eastAsia"/>
          <w:sz w:val="32"/>
          <w:szCs w:val="32"/>
        </w:rPr>
        <w:t>把绝对遵循“两山”理念体现在空间布局上。一要找准定位。谋划发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展，必须立足全区发展大局，要主动在《蓟州区城乡总体规划》中找准自己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的定位，并以此确定发展方向，谋划发展路径，制定发展举措。二要突出绿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色。无论实现什么样的发展，绿色这个底色义须坚持住，特别是以“两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山”理念为指引，贯彻创新、协调、绿色、开放、共享的发展理念，争当践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行“两山”理念“模范生”“样板地”。三要体现特色。不同的生态环境、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生态系统和生态资源造就不同的经济发展模式、经济发展实力和生活生产方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式，在具体践行“两山”理念的过程中，要做到紧密结合本地区的实际情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况，谋划独具特色的产业布局和发展方式。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/>
          <w:sz w:val="32"/>
          <w:szCs w:val="32"/>
        </w:rPr>
        <w:t>3.</w:t>
      </w:r>
      <w:r w:rsidRPr="00F34F3C">
        <w:rPr>
          <w:rFonts w:ascii="仿宋" w:eastAsia="仿宋" w:hAnsi="仿宋" w:hint="eastAsia"/>
          <w:sz w:val="32"/>
          <w:szCs w:val="32"/>
        </w:rPr>
        <w:t>把绝对遵循“两山”理念体现在生态保护上。一要治污。以强烈的政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治担当，深入推进水污染防治工作，发挥河长制、坑长制作用，加强污水处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理体系和供排水能力建设，保障居民饮水安全；深入推进大气污染防治工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作，落实煤改电、煤改气任务，推动空气质量持续向好：深入推进土壤污染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防治工作，强化土壤污染管控和修复，特别是加强农业面源污染防治。二要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清乱。深入实施农村人居环境整治行动，以垃圾分类、厕所革命、村容村貌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提升等为重点，营造大气、整洁、有序的村容村貌。三要植绿。以京津风沙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源治理、国家生态储备林建设、矿山创面治理等重点工程为契机，有针对性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地对已经破坏的生态进行修复，逐步将优美的生态环境还给老百姓。四要严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打。始终保持对破坏生态和污染环境行为的高压态势，坚持用最严格制度最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严密法治保护生态环境，持续出重严密法治保护生态环境，持续出重拳依法打击破坏环境违法行为。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/>
          <w:sz w:val="32"/>
          <w:szCs w:val="32"/>
        </w:rPr>
        <w:t>4.</w:t>
      </w:r>
      <w:r w:rsidRPr="00F34F3C">
        <w:rPr>
          <w:rFonts w:ascii="仿宋" w:eastAsia="仿宋" w:hAnsi="仿宋" w:hint="eastAsia"/>
          <w:sz w:val="32"/>
          <w:szCs w:val="32"/>
        </w:rPr>
        <w:t>把绝对遵循“两山”理念体现在产业发展上。一要强化绿色导向。大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力支持节能环保、清洁生产、清洁能源、环保设备等产业发展，支持清洁生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产生活技术应用，推进生产生活方式绿色化。二要招引绿色企业。瞄准高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端、瞄准绿色、瞄准高效，进行招商选商，对于耗能多、污染大、产业链低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端等企业一律说不，态度要坚决，行动要有力，坚决不能再产生、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引进新的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对生态环境危害大的企业。三要挖掘绿色潜力。深入实施“两低”农业提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升，继续扩大绿色蔬菜、优质果品、中高档花卉种植面积，打造更多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“三品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一标”特色品牌和绿色有机农产品，增强“好山好水好农品”品牌影响力。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持续推进“旅游</w:t>
      </w:r>
      <w:r w:rsidRPr="00F34F3C">
        <w:rPr>
          <w:rFonts w:ascii="仿宋" w:eastAsia="仿宋" w:hAnsi="仿宋"/>
          <w:sz w:val="32"/>
          <w:szCs w:val="32"/>
        </w:rPr>
        <w:t>+</w:t>
      </w:r>
      <w:r w:rsidRPr="00F34F3C">
        <w:rPr>
          <w:rFonts w:ascii="仿宋" w:eastAsia="仿宋" w:hAnsi="仿宋" w:hint="eastAsia"/>
          <w:sz w:val="32"/>
          <w:szCs w:val="32"/>
        </w:rPr>
        <w:t>”，着力提升旅游品质，构建高品质的景区游、多层次的体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验休闲游、全季设施游为支撑的全域旅游发展新格局，打造独具特色的美丽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经济新亮点。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/>
          <w:sz w:val="32"/>
          <w:szCs w:val="32"/>
        </w:rPr>
        <w:t>5.</w:t>
      </w:r>
      <w:r w:rsidRPr="00F34F3C">
        <w:rPr>
          <w:rFonts w:ascii="仿宋" w:eastAsia="仿宋" w:hAnsi="仿宋" w:hint="eastAsia"/>
          <w:sz w:val="32"/>
          <w:szCs w:val="32"/>
        </w:rPr>
        <w:t>把绝对遵循“两山”理念体现在生活方式上。一要积极倡导绿色消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费。引导群众树立与自然和谐相处、共同发展的生态理念，形成勤俭节约、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绿色生态、文明健康的消费方式，使绿色消费、绿色出行、绿色包装、绿色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居住成为人们的自觉行动，让人民群众充分享受社会发展所带来的便利和舒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适的同时，履行应尽的环境责任。二要推动形成绿色习惯。以全区正在推行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的生活垃圾分类为契机和抓手，引导群众形成自然、环保、节俭、健康的生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活方式，使绿色价值观融入人民群众的日常生活，成为一种文化、一种时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尚、一种习惯。三要大力宣传绿色生活。通过开展绿色家庭、绿色学校、绿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色商城、绿色餐馆和绿色社区等形式多样的活动，营造浓厚的绿色生活氛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围，形成全社会生态文明意识，培养人民群众对绿色文化的思想自觉和行动</w:t>
      </w:r>
    </w:p>
    <w:p w:rsidR="00A94182" w:rsidRPr="00F34F3C" w:rsidRDefault="00A94182" w:rsidP="00C64023">
      <w:pPr>
        <w:rPr>
          <w:rFonts w:ascii="仿宋" w:eastAsia="仿宋" w:hAnsi="仿宋"/>
          <w:sz w:val="32"/>
          <w:szCs w:val="32"/>
        </w:rPr>
      </w:pPr>
      <w:r w:rsidRPr="00F34F3C">
        <w:rPr>
          <w:rFonts w:ascii="仿宋" w:eastAsia="仿宋" w:hAnsi="仿宋" w:hint="eastAsia"/>
          <w:sz w:val="32"/>
          <w:szCs w:val="32"/>
        </w:rPr>
        <w:t>自觉，凝聚起节约资源和保护环境的强大合力。</w:t>
      </w:r>
    </w:p>
    <w:p w:rsidR="00A94182" w:rsidRPr="00F34F3C" w:rsidRDefault="00A94182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A94182" w:rsidRPr="00F34F3C" w:rsidRDefault="00A94182">
      <w:pPr>
        <w:rPr>
          <w:rFonts w:ascii="仿宋" w:eastAsia="仿宋" w:hAnsi="仿宋"/>
          <w:sz w:val="32"/>
          <w:szCs w:val="32"/>
        </w:rPr>
      </w:pPr>
    </w:p>
    <w:sectPr w:rsidR="00A94182" w:rsidRPr="00F34F3C" w:rsidSect="007945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82" w:rsidRDefault="00A94182" w:rsidP="0079456E">
      <w:r>
        <w:separator/>
      </w:r>
    </w:p>
  </w:endnote>
  <w:endnote w:type="continuationSeparator" w:id="0">
    <w:p w:rsidR="00A94182" w:rsidRDefault="00A94182" w:rsidP="0079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2" w:rsidRDefault="00A941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2" w:rsidRDefault="00A9418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94182" w:rsidRDefault="00A94182">
                <w:pPr>
                  <w:snapToGrid w:val="0"/>
                  <w:rPr>
                    <w:sz w:val="24"/>
                  </w:rPr>
                </w:pPr>
                <w:r>
                  <w:rPr>
                    <w:sz w:val="24"/>
                  </w:rPr>
                  <w:t>—</w:t>
                </w: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 \* MERGEFORMAT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rPr>
                    <w:sz w:val="24"/>
                  </w:rPr>
                  <w:fldChar w:fldCharType="end"/>
                </w:r>
                <w:r>
                  <w:rPr>
                    <w:sz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2" w:rsidRDefault="00A9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82" w:rsidRDefault="00A94182" w:rsidP="0079456E">
      <w:r>
        <w:separator/>
      </w:r>
    </w:p>
  </w:footnote>
  <w:footnote w:type="continuationSeparator" w:id="0">
    <w:p w:rsidR="00A94182" w:rsidRDefault="00A94182" w:rsidP="0079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2" w:rsidRDefault="00A941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2" w:rsidRDefault="00A94182" w:rsidP="00E27C5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82" w:rsidRDefault="00A941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03C5D93"/>
    <w:rsid w:val="0020763A"/>
    <w:rsid w:val="004110AC"/>
    <w:rsid w:val="0079456E"/>
    <w:rsid w:val="00830E3D"/>
    <w:rsid w:val="008E64D3"/>
    <w:rsid w:val="00A94182"/>
    <w:rsid w:val="00B00098"/>
    <w:rsid w:val="00C64023"/>
    <w:rsid w:val="00D64DE4"/>
    <w:rsid w:val="00E27C5E"/>
    <w:rsid w:val="00F34F3C"/>
    <w:rsid w:val="00F73BDD"/>
    <w:rsid w:val="22BD6089"/>
    <w:rsid w:val="703C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2"/>
    <w:qFormat/>
    <w:rsid w:val="0079456E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456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paragraph" w:customStyle="1" w:styleId="TOC2">
    <w:name w:val="TOC2"/>
    <w:basedOn w:val="Normal"/>
    <w:next w:val="Normal"/>
    <w:uiPriority w:val="99"/>
    <w:rsid w:val="0079456E"/>
    <w:pPr>
      <w:ind w:leftChars="200" w:left="420"/>
      <w:textAlignment w:val="baseline"/>
    </w:pPr>
    <w:rPr>
      <w:szCs w:val="22"/>
    </w:rPr>
  </w:style>
  <w:style w:type="paragraph" w:styleId="Footer">
    <w:name w:val="footer"/>
    <w:basedOn w:val="Normal"/>
    <w:link w:val="FooterChar"/>
    <w:uiPriority w:val="99"/>
    <w:rsid w:val="007945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TOC20">
    <w:name w:val="toc 2"/>
    <w:basedOn w:val="Normal"/>
    <w:next w:val="Normal"/>
    <w:uiPriority w:val="99"/>
    <w:rsid w:val="0079456E"/>
    <w:pPr>
      <w:ind w:leftChars="200" w:left="420"/>
    </w:pPr>
  </w:style>
  <w:style w:type="paragraph" w:styleId="NormalWeb">
    <w:name w:val="Normal (Web)"/>
    <w:basedOn w:val="Normal"/>
    <w:uiPriority w:val="99"/>
    <w:rsid w:val="0079456E"/>
    <w:pPr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79456E"/>
    <w:rPr>
      <w:rFonts w:cs="Times New Roman"/>
      <w:b/>
    </w:rPr>
  </w:style>
  <w:style w:type="paragraph" w:customStyle="1" w:styleId="p0">
    <w:name w:val="p0"/>
    <w:basedOn w:val="Normal"/>
    <w:uiPriority w:val="99"/>
    <w:rsid w:val="0079456E"/>
    <w:pPr>
      <w:widowControl/>
    </w:pPr>
    <w:rPr>
      <w:rFonts w:ascii="Calibri" w:hAnsi="Calibri"/>
      <w:kern w:val="0"/>
      <w:szCs w:val="21"/>
    </w:rPr>
  </w:style>
  <w:style w:type="paragraph" w:styleId="Header">
    <w:name w:val="header"/>
    <w:basedOn w:val="Normal"/>
    <w:link w:val="HeaderChar"/>
    <w:uiPriority w:val="99"/>
    <w:rsid w:val="008E6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F34F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党群收文员</dc:creator>
  <cp:keywords/>
  <dc:description/>
  <cp:lastModifiedBy>Administrator</cp:lastModifiedBy>
  <cp:revision>3</cp:revision>
  <dcterms:created xsi:type="dcterms:W3CDTF">2022-05-10T03:52:00Z</dcterms:created>
  <dcterms:modified xsi:type="dcterms:W3CDTF">2022-05-15T11:29:00Z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